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01523" w14:textId="77777777" w:rsidR="006D1DDF" w:rsidRDefault="006D1DDF" w:rsidP="006D1DDF">
      <w:pPr>
        <w:spacing w:after="0"/>
        <w:jc w:val="center"/>
        <w:rPr>
          <w:rFonts w:ascii="David" w:hAnsi="David" w:cs="David"/>
          <w:b/>
          <w:bCs/>
          <w:sz w:val="28"/>
          <w:szCs w:val="28"/>
          <w:rtl/>
        </w:rPr>
      </w:pPr>
    </w:p>
    <w:p w14:paraId="548D5DAB" w14:textId="1FED750C" w:rsidR="006D1DDF" w:rsidRPr="006D1DDF" w:rsidRDefault="006D1DDF" w:rsidP="006D1DDF">
      <w:pPr>
        <w:spacing w:after="0"/>
        <w:jc w:val="center"/>
        <w:rPr>
          <w:rFonts w:ascii="David" w:hAnsi="David" w:cs="David"/>
          <w:b/>
          <w:bCs/>
          <w:sz w:val="28"/>
          <w:szCs w:val="28"/>
        </w:rPr>
      </w:pPr>
      <w:r w:rsidRPr="006D1DDF">
        <w:rPr>
          <w:rFonts w:ascii="David" w:hAnsi="David" w:cs="David"/>
          <w:b/>
          <w:bCs/>
          <w:sz w:val="28"/>
          <w:szCs w:val="28"/>
          <w:rtl/>
        </w:rPr>
        <w:t>הצהרת נגישות</w:t>
      </w:r>
    </w:p>
    <w:p w14:paraId="4E4F49A1" w14:textId="397B0839" w:rsidR="006D1DDF" w:rsidRDefault="006D1DDF" w:rsidP="006D1DDF">
      <w:pPr>
        <w:spacing w:after="0"/>
        <w:jc w:val="center"/>
        <w:rPr>
          <w:rFonts w:ascii="David" w:hAnsi="David" w:cs="David"/>
          <w:b/>
          <w:bCs/>
          <w:sz w:val="28"/>
          <w:szCs w:val="28"/>
          <w:rtl/>
        </w:rPr>
      </w:pPr>
      <w:r w:rsidRPr="006D1DDF">
        <w:rPr>
          <w:rFonts w:ascii="David" w:hAnsi="David" w:cs="David"/>
          <w:b/>
          <w:bCs/>
          <w:sz w:val="28"/>
          <w:szCs w:val="28"/>
          <w:rtl/>
        </w:rPr>
        <w:t>אתר ומערכת "</w:t>
      </w:r>
      <w:proofErr w:type="spellStart"/>
      <w:r w:rsidRPr="006D1DDF">
        <w:rPr>
          <w:rFonts w:ascii="David" w:hAnsi="David" w:cs="David"/>
          <w:b/>
          <w:bCs/>
          <w:sz w:val="28"/>
          <w:szCs w:val="28"/>
          <w:rtl/>
        </w:rPr>
        <w:t>פרוטוקל</w:t>
      </w:r>
      <w:proofErr w:type="spellEnd"/>
      <w:r w:rsidRPr="006D1DDF">
        <w:rPr>
          <w:rFonts w:ascii="David" w:hAnsi="David" w:cs="David"/>
          <w:b/>
          <w:bCs/>
          <w:sz w:val="28"/>
          <w:szCs w:val="28"/>
        </w:rPr>
        <w:t>"</w:t>
      </w:r>
    </w:p>
    <w:p w14:paraId="25D74B58" w14:textId="77777777" w:rsidR="006D1DDF" w:rsidRPr="006D1DDF" w:rsidRDefault="006D1DDF" w:rsidP="006D1DDF">
      <w:pPr>
        <w:spacing w:after="0"/>
        <w:jc w:val="center"/>
        <w:rPr>
          <w:rFonts w:ascii="David" w:hAnsi="David" w:cs="David"/>
          <w:b/>
          <w:bCs/>
          <w:sz w:val="28"/>
          <w:szCs w:val="28"/>
        </w:rPr>
      </w:pPr>
    </w:p>
    <w:p w14:paraId="52C87D87" w14:textId="72BFEBCE" w:rsidR="006D1DDF" w:rsidRPr="0021451C" w:rsidRDefault="006D1DDF" w:rsidP="0021451C">
      <w:pPr>
        <w:pStyle w:val="ListParagraph"/>
        <w:numPr>
          <w:ilvl w:val="0"/>
          <w:numId w:val="2"/>
        </w:numPr>
        <w:jc w:val="both"/>
        <w:rPr>
          <w:rFonts w:ascii="David" w:hAnsi="David" w:cs="David"/>
          <w:b/>
          <w:bCs/>
          <w:sz w:val="24"/>
          <w:szCs w:val="24"/>
        </w:rPr>
      </w:pPr>
      <w:r w:rsidRPr="0021451C">
        <w:rPr>
          <w:rFonts w:ascii="David" w:hAnsi="David" w:cs="David"/>
          <w:b/>
          <w:bCs/>
          <w:sz w:val="24"/>
          <w:szCs w:val="24"/>
          <w:rtl/>
        </w:rPr>
        <w:t>מחויבות לנגישות</w:t>
      </w:r>
    </w:p>
    <w:p w14:paraId="70848E4A" w14:textId="619F221A" w:rsidR="006D1DDF" w:rsidRPr="006D1DDF" w:rsidRDefault="006D1DDF" w:rsidP="006D1DDF">
      <w:pPr>
        <w:jc w:val="both"/>
        <w:rPr>
          <w:rFonts w:ascii="David" w:hAnsi="David" w:cs="David"/>
          <w:sz w:val="24"/>
          <w:szCs w:val="24"/>
        </w:rPr>
      </w:pPr>
      <w:r w:rsidRPr="006D1DDF">
        <w:rPr>
          <w:rFonts w:ascii="David" w:hAnsi="David" w:cs="David"/>
          <w:sz w:val="24"/>
          <w:szCs w:val="24"/>
          <w:rtl/>
        </w:rPr>
        <w:t xml:space="preserve">חברת </w:t>
      </w:r>
      <w:r>
        <w:rPr>
          <w:rFonts w:ascii="David" w:hAnsi="David" w:cs="David" w:hint="cs"/>
          <w:b/>
          <w:bCs/>
          <w:sz w:val="24"/>
          <w:szCs w:val="24"/>
          <w:rtl/>
        </w:rPr>
        <w:t>_____________</w:t>
      </w:r>
      <w:r w:rsidRPr="006D1DDF">
        <w:rPr>
          <w:rFonts w:ascii="David" w:hAnsi="David" w:cs="David"/>
          <w:sz w:val="24"/>
          <w:szCs w:val="24"/>
        </w:rPr>
        <w:t xml:space="preserve"> </w:t>
      </w:r>
      <w:r w:rsidRPr="006D1DDF">
        <w:rPr>
          <w:rFonts w:ascii="David" w:hAnsi="David" w:cs="David"/>
          <w:sz w:val="24"/>
          <w:szCs w:val="24"/>
          <w:rtl/>
        </w:rPr>
        <w:t>המפעילה את אתר ומערכת "</w:t>
      </w:r>
      <w:proofErr w:type="spellStart"/>
      <w:r w:rsidRPr="0021451C">
        <w:rPr>
          <w:rFonts w:ascii="David" w:hAnsi="David" w:cs="David"/>
          <w:b/>
          <w:bCs/>
          <w:sz w:val="24"/>
          <w:szCs w:val="24"/>
          <w:rtl/>
        </w:rPr>
        <w:t>פרוטוקל</w:t>
      </w:r>
      <w:proofErr w:type="spellEnd"/>
      <w:r w:rsidRPr="006D1DDF">
        <w:rPr>
          <w:rFonts w:ascii="David" w:hAnsi="David" w:cs="David"/>
          <w:sz w:val="24"/>
          <w:szCs w:val="24"/>
          <w:rtl/>
        </w:rPr>
        <w:t xml:space="preserve">" בכתובת </w:t>
      </w:r>
      <w:r>
        <w:rPr>
          <w:rFonts w:ascii="David" w:hAnsi="David" w:cs="David" w:hint="cs"/>
          <w:b/>
          <w:bCs/>
          <w:sz w:val="24"/>
          <w:szCs w:val="24"/>
          <w:rtl/>
        </w:rPr>
        <w:t>__________________</w:t>
      </w:r>
      <w:r w:rsidRPr="006D1DDF">
        <w:rPr>
          <w:rFonts w:ascii="David" w:hAnsi="David" w:cs="David"/>
          <w:sz w:val="24"/>
          <w:szCs w:val="24"/>
        </w:rPr>
        <w:t xml:space="preserve"> </w:t>
      </w:r>
      <w:r w:rsidRPr="006D1DDF">
        <w:rPr>
          <w:rFonts w:ascii="David" w:hAnsi="David" w:cs="David"/>
          <w:sz w:val="24"/>
          <w:szCs w:val="24"/>
          <w:rtl/>
        </w:rPr>
        <w:t>(להלן</w:t>
      </w:r>
      <w:r w:rsidR="0021451C">
        <w:rPr>
          <w:rFonts w:ascii="David" w:hAnsi="David" w:cs="David"/>
          <w:sz w:val="24"/>
          <w:szCs w:val="24"/>
        </w:rPr>
        <w:t xml:space="preserve"> </w:t>
      </w:r>
      <w:r w:rsidRPr="006D1DDF">
        <w:rPr>
          <w:rFonts w:ascii="David" w:hAnsi="David" w:cs="David"/>
          <w:sz w:val="24"/>
          <w:szCs w:val="24"/>
          <w:rtl/>
        </w:rPr>
        <w:t>"</w:t>
      </w:r>
      <w:r w:rsidRPr="0021451C">
        <w:rPr>
          <w:rFonts w:ascii="David" w:hAnsi="David" w:cs="David"/>
          <w:b/>
          <w:bCs/>
          <w:sz w:val="24"/>
          <w:szCs w:val="24"/>
          <w:rtl/>
        </w:rPr>
        <w:t>החברה</w:t>
      </w:r>
      <w:r w:rsidRPr="006D1DDF">
        <w:rPr>
          <w:rFonts w:ascii="David" w:hAnsi="David" w:cs="David"/>
          <w:sz w:val="24"/>
          <w:szCs w:val="24"/>
          <w:rtl/>
        </w:rPr>
        <w:t>", "</w:t>
      </w:r>
      <w:r w:rsidRPr="0021451C">
        <w:rPr>
          <w:rFonts w:ascii="David" w:hAnsi="David" w:cs="David"/>
          <w:b/>
          <w:bCs/>
          <w:sz w:val="24"/>
          <w:szCs w:val="24"/>
          <w:rtl/>
        </w:rPr>
        <w:t>האתר</w:t>
      </w:r>
      <w:r w:rsidRPr="006D1DDF">
        <w:rPr>
          <w:rFonts w:ascii="David" w:hAnsi="David" w:cs="David"/>
          <w:sz w:val="24"/>
          <w:szCs w:val="24"/>
          <w:rtl/>
        </w:rPr>
        <w:t>" או "</w:t>
      </w:r>
      <w:r w:rsidRPr="0021451C">
        <w:rPr>
          <w:rFonts w:ascii="David" w:hAnsi="David" w:cs="David"/>
          <w:b/>
          <w:bCs/>
          <w:sz w:val="24"/>
          <w:szCs w:val="24"/>
          <w:rtl/>
        </w:rPr>
        <w:t>המערכת</w:t>
      </w:r>
      <w:r w:rsidRPr="006D1DDF">
        <w:rPr>
          <w:rFonts w:ascii="David" w:hAnsi="David" w:cs="David"/>
          <w:sz w:val="24"/>
          <w:szCs w:val="24"/>
          <w:rtl/>
        </w:rPr>
        <w:t>"), רואה חשיבות רבה במתן שירות שוויוני, מכבד, נגיש ונוח לכלל הציבור, לרבות אנשים עם מוגבלות. החברה פועלת לקידום נגישותם של השירותים הדיגיטליים המוצעים באמצעות האתר והמערכת, מתוך מחויבות לעקרונות השוויון, כבוד האדם, עצמאותו של המשתמש ומתן אפשרות לכל אדם לעשות שימוש בשירותים הדיגיטליים באופן יעיל, בטוח ונוח ככל האפשר</w:t>
      </w:r>
      <w:r w:rsidRPr="006D1DDF">
        <w:rPr>
          <w:rFonts w:ascii="David" w:hAnsi="David" w:cs="David"/>
          <w:sz w:val="24"/>
          <w:szCs w:val="24"/>
        </w:rPr>
        <w:t>.</w:t>
      </w:r>
    </w:p>
    <w:p w14:paraId="28539C74" w14:textId="30EC27BF" w:rsidR="006D1DDF" w:rsidRPr="006D1DDF" w:rsidRDefault="006D1DDF" w:rsidP="006D1DDF">
      <w:pPr>
        <w:jc w:val="both"/>
        <w:rPr>
          <w:rFonts w:ascii="David" w:hAnsi="David" w:cs="David"/>
          <w:sz w:val="24"/>
          <w:szCs w:val="24"/>
        </w:rPr>
      </w:pPr>
      <w:r w:rsidRPr="006D1DDF">
        <w:rPr>
          <w:rFonts w:ascii="David" w:hAnsi="David" w:cs="David"/>
          <w:sz w:val="24"/>
          <w:szCs w:val="24"/>
          <w:rtl/>
        </w:rPr>
        <w:t>מערכת "</w:t>
      </w:r>
      <w:proofErr w:type="spellStart"/>
      <w:r w:rsidRPr="0021451C">
        <w:rPr>
          <w:rFonts w:ascii="David" w:hAnsi="David" w:cs="David"/>
          <w:b/>
          <w:bCs/>
          <w:sz w:val="24"/>
          <w:szCs w:val="24"/>
          <w:rtl/>
        </w:rPr>
        <w:t>פרוטוקל</w:t>
      </w:r>
      <w:proofErr w:type="spellEnd"/>
      <w:r w:rsidRPr="006D1DDF">
        <w:rPr>
          <w:rFonts w:ascii="David" w:hAnsi="David" w:cs="David"/>
          <w:sz w:val="24"/>
          <w:szCs w:val="24"/>
          <w:rtl/>
        </w:rPr>
        <w:t>" מיועדת, בין היתר, לניהול מידע, מסמכים ותהליכי עבודה בתחום החינוך והחינוך המיוחד, לרבות ניהול מסגרות חינוך, כיתות, תלמידים, אנשי צוות, תוכניות לימוד, תוכניות חינוכיות יחידניות, שאלונים, אבחונים, דוחות, תוכניות מדידה, מסמכי מעקב וטפסים מקצועיים. בשל אופייה של המערכת, החברה מייחסת חשיבות מיוחדת לכך שגם אנשי חינוך, אנשי טיפול, הורים, אפוטרופוסים ומשתמשים אחרים עם מוגבלות יוכלו לקבל את השירות ולעשות שימוש בפונקציות השונות באופן שוויוני ונגיש</w:t>
      </w:r>
      <w:r w:rsidRPr="006D1DDF">
        <w:rPr>
          <w:rFonts w:ascii="David" w:hAnsi="David" w:cs="David"/>
          <w:sz w:val="24"/>
          <w:szCs w:val="24"/>
        </w:rPr>
        <w:t>.</w:t>
      </w:r>
    </w:p>
    <w:p w14:paraId="2AA5D373" w14:textId="77777777" w:rsidR="006D1DDF" w:rsidRDefault="006D1DDF" w:rsidP="006D1DDF">
      <w:pPr>
        <w:jc w:val="both"/>
        <w:rPr>
          <w:rFonts w:ascii="David" w:hAnsi="David" w:cs="David"/>
          <w:sz w:val="24"/>
          <w:szCs w:val="24"/>
        </w:rPr>
      </w:pPr>
      <w:r w:rsidRPr="006D1DDF">
        <w:rPr>
          <w:rFonts w:ascii="David" w:hAnsi="David" w:cs="David"/>
          <w:sz w:val="24"/>
          <w:szCs w:val="24"/>
          <w:rtl/>
        </w:rPr>
        <w:t>החברה משקיעה משאבים ופועלת באופן שוטף לשיפור נגישות האתר והמערכת, מתוך הכרה בכך שנגישות דיגיטלית היא תהליך מתמשך הדורש בדיקה, תחזוקה, התאמה לשינויים טכנולוגיים וטיפול בפניות המשתמשים</w:t>
      </w:r>
      <w:r w:rsidRPr="006D1DDF">
        <w:rPr>
          <w:rFonts w:ascii="David" w:hAnsi="David" w:cs="David"/>
          <w:sz w:val="24"/>
          <w:szCs w:val="24"/>
        </w:rPr>
        <w:t>.</w:t>
      </w:r>
    </w:p>
    <w:p w14:paraId="36ADBD4B" w14:textId="4407F9D6"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התאמת האתר והמערכת להוראות הנגישות</w:t>
      </w:r>
    </w:p>
    <w:p w14:paraId="4243A9E8" w14:textId="1EDC56D0" w:rsidR="006D1DDF" w:rsidRPr="006D1DDF" w:rsidRDefault="006D1DDF" w:rsidP="006D1DDF">
      <w:pPr>
        <w:jc w:val="both"/>
        <w:rPr>
          <w:rFonts w:ascii="David" w:hAnsi="David" w:cs="David" w:hint="cs"/>
          <w:sz w:val="24"/>
          <w:szCs w:val="24"/>
          <w:rtl/>
        </w:rPr>
      </w:pPr>
      <w:r w:rsidRPr="006D1DDF">
        <w:rPr>
          <w:rFonts w:ascii="David" w:hAnsi="David" w:cs="David"/>
          <w:sz w:val="24"/>
          <w:szCs w:val="24"/>
          <w:rtl/>
        </w:rPr>
        <w:t>האתר והמערכת תוכננו ופותחו במטרה לעמוד בדרישות הנגישות החלות על שירותי אינטרנט לפי חוק שוויון זכויות לאנשים עם מוגבלות, תשנ"ח–1998, תקנות שוויון זכויות לאנשים עם מוגבלות (התאמות נגישות לשירות), תשע"ג–2013, ובהתאם להוראות התקן הישראלי ת"י 5568 לנגישות תכנים באינטרנט, המבוסס על הנחיות הנגישות הבין-לאומיות של ארגון</w:t>
      </w:r>
      <w:r w:rsidRPr="006D1DDF">
        <w:rPr>
          <w:rFonts w:ascii="David" w:hAnsi="David" w:cs="David"/>
          <w:sz w:val="24"/>
          <w:szCs w:val="24"/>
        </w:rPr>
        <w:t xml:space="preserve"> </w:t>
      </w:r>
      <w:r w:rsidR="00270307">
        <w:rPr>
          <w:rFonts w:ascii="David" w:hAnsi="David" w:cs="David"/>
          <w:sz w:val="24"/>
          <w:szCs w:val="24"/>
        </w:rPr>
        <w:t>.</w:t>
      </w:r>
      <w:r w:rsidRPr="006D1DDF">
        <w:rPr>
          <w:rFonts w:ascii="David" w:hAnsi="David" w:cs="David"/>
          <w:sz w:val="24"/>
          <w:szCs w:val="24"/>
        </w:rPr>
        <w:t>W3C</w:t>
      </w:r>
      <w:r w:rsidR="00270307">
        <w:rPr>
          <w:rFonts w:ascii="David" w:hAnsi="David" w:cs="David"/>
          <w:sz w:val="24"/>
          <w:szCs w:val="24"/>
        </w:rPr>
        <w:t xml:space="preserve"> </w:t>
      </w:r>
    </w:p>
    <w:p w14:paraId="1DBA2E63" w14:textId="0FA493F8" w:rsidR="00A87E81" w:rsidRDefault="006D1DDF" w:rsidP="00A87E81">
      <w:pPr>
        <w:jc w:val="both"/>
        <w:rPr>
          <w:rFonts w:ascii="David" w:hAnsi="David" w:cs="David"/>
          <w:sz w:val="24"/>
          <w:szCs w:val="24"/>
        </w:rPr>
      </w:pPr>
      <w:r w:rsidRPr="006D1DDF">
        <w:rPr>
          <w:rFonts w:ascii="David" w:hAnsi="David" w:cs="David"/>
          <w:sz w:val="24"/>
          <w:szCs w:val="24"/>
          <w:rtl/>
        </w:rPr>
        <w:t>האתר והמערכת מצויים בתהליך מתמשך של ביצוע התאמות נגישות ובדיקת התאמתם לדרישות התקן הישראלי ת"י 5568 ברמת נגישות</w:t>
      </w:r>
      <w:r w:rsidRPr="006D1DDF">
        <w:rPr>
          <w:rFonts w:ascii="David" w:hAnsi="David" w:cs="David"/>
          <w:sz w:val="24"/>
          <w:szCs w:val="24"/>
        </w:rPr>
        <w:t xml:space="preserve"> </w:t>
      </w:r>
      <w:r w:rsidR="00270307">
        <w:rPr>
          <w:rFonts w:ascii="David" w:hAnsi="David" w:cs="David"/>
          <w:sz w:val="24"/>
          <w:szCs w:val="24"/>
        </w:rPr>
        <w:t>,</w:t>
      </w:r>
      <w:r w:rsidRPr="006D1DDF">
        <w:rPr>
          <w:rFonts w:ascii="David" w:hAnsi="David" w:cs="David"/>
          <w:sz w:val="24"/>
          <w:szCs w:val="24"/>
        </w:rPr>
        <w:t xml:space="preserve">AA </w:t>
      </w:r>
      <w:r w:rsidRPr="006D1DDF">
        <w:rPr>
          <w:rFonts w:ascii="David" w:hAnsi="David" w:cs="David"/>
          <w:sz w:val="24"/>
          <w:szCs w:val="24"/>
          <w:rtl/>
        </w:rPr>
        <w:t xml:space="preserve">החברה פועלת לאיתור פערי נגישות, לתיקונם </w:t>
      </w:r>
      <w:proofErr w:type="spellStart"/>
      <w:r w:rsidRPr="006D1DDF">
        <w:rPr>
          <w:rFonts w:ascii="David" w:hAnsi="David" w:cs="David"/>
          <w:sz w:val="24"/>
          <w:szCs w:val="24"/>
          <w:rtl/>
        </w:rPr>
        <w:t>ולהנגשת</w:t>
      </w:r>
      <w:proofErr w:type="spellEnd"/>
      <w:r w:rsidRPr="006D1DDF">
        <w:rPr>
          <w:rFonts w:ascii="David" w:hAnsi="David" w:cs="David"/>
          <w:sz w:val="24"/>
          <w:szCs w:val="24"/>
          <w:rtl/>
        </w:rPr>
        <w:t xml:space="preserve"> תכנים ופונקציות נוספות, ובמקביל מעמידה לרשות המשתמשים אפשרות לפנות אליה לקבלת סיוע או חלופה נגישה</w:t>
      </w:r>
      <w:r w:rsidRPr="006D1DDF">
        <w:rPr>
          <w:rFonts w:ascii="David" w:hAnsi="David" w:cs="David"/>
          <w:sz w:val="24"/>
          <w:szCs w:val="24"/>
        </w:rPr>
        <w:t>.</w:t>
      </w:r>
    </w:p>
    <w:p w14:paraId="6FB3F56F" w14:textId="1DFE0BCB"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התאמות הנגישות שבוצעו באתר ובמערכת</w:t>
      </w:r>
    </w:p>
    <w:p w14:paraId="65DB9510"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במסגרת פעולות ההנגשה, בוצעו או מתוכננות להתבצע באתר ובמערכת התאמות המיועדות לאפשר שימוש באמצעות טכנולוגיות מסייעות ואמצעי ניווט שונים. התאמות אלה כוללות, בהתאם למצב המערכת בפועל, אפשרות להתמצא במבנה העמודים באמצעות כותרות והיררכיית תוכן ברורה, זיהוי שדות, טפסים, לחצנים וקישורים באמצעות תוויות מתאימות, וכן שמירה על מבנה עקבי ככל האפשר בין מסכי המערכת</w:t>
      </w:r>
      <w:r w:rsidRPr="006D1DDF">
        <w:rPr>
          <w:rFonts w:ascii="David" w:hAnsi="David" w:cs="David"/>
          <w:sz w:val="24"/>
          <w:szCs w:val="24"/>
        </w:rPr>
        <w:t>.</w:t>
      </w:r>
    </w:p>
    <w:p w14:paraId="33F27CD3"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המערכת נועדה לאפשר ניווט ושימוש באמצעות מקלדת, ללא תלות מלאה בשימוש בעכבר, לרבות מעבר בין קישורים, כפתורים, שדות טופס, תפריטים, חלונות ומרכיבים אינטראקטיביים באמצעות מקשי המקלדת המקובלים. החברה פועלת לכך שסדר המיקוד יהיה הגיוני, כי מיקום המיקוד יהיה ניתן לזיהוי חזותי וכי משתמש לא יילכד בתוך רכיב או חלון ללא אפשרות לצאת ממנו באמצעות המקלדת</w:t>
      </w:r>
      <w:r w:rsidRPr="006D1DDF">
        <w:rPr>
          <w:rFonts w:ascii="David" w:hAnsi="David" w:cs="David"/>
          <w:sz w:val="24"/>
          <w:szCs w:val="24"/>
        </w:rPr>
        <w:t>.</w:t>
      </w:r>
    </w:p>
    <w:p w14:paraId="78AB87B6"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האתר והמערכת כוללים או יכללו, בהתאם לבדיקות שבוצעו בפועל, ניגודיות מתאימה בין טקסטים לבין הרקע, אפשרות להגדיל את תצוגת האתר באמצעות הגדרות הדפדפן, שימוש בגופנים ברורים, חלוקה נוחה לאזורים, מתן חלופות טקסטואליות לתמונות ולאייקונים בעלי משמעות, והימנעות ככל האפשר מהסתמכות על צבע בלבד לצורך מסירת מידע או סימון מצב</w:t>
      </w:r>
      <w:r w:rsidRPr="006D1DDF">
        <w:rPr>
          <w:rFonts w:ascii="David" w:hAnsi="David" w:cs="David"/>
          <w:sz w:val="24"/>
          <w:szCs w:val="24"/>
        </w:rPr>
        <w:t>.</w:t>
      </w:r>
    </w:p>
    <w:p w14:paraId="678241E2"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lastRenderedPageBreak/>
        <w:t>בטפסים ובמסמכים הדיגיטליים נעשה מאמץ להציג כותרות ברורות, שמות שדות, הוראות מילוי, סימון שדות חובה, הודעות שגיאה והנחיות לתיקון המידע שהוזן. החברה פועלת לכך שניתן יהיה להבין את מטרתו של כל שדה, לקבל משוב במקרה של שגיאה ולהשלים פעולות מרכזיות, כגון שמירה, עריכה, הדפסה, הורדה והעלאת מסמכים, גם באמצעות טכנולוגיות מסייעות</w:t>
      </w:r>
      <w:r w:rsidRPr="006D1DDF">
        <w:rPr>
          <w:rFonts w:ascii="David" w:hAnsi="David" w:cs="David"/>
          <w:sz w:val="24"/>
          <w:szCs w:val="24"/>
        </w:rPr>
        <w:t>.</w:t>
      </w:r>
    </w:p>
    <w:p w14:paraId="0B26632E" w14:textId="37CD5475" w:rsidR="006D1DDF" w:rsidRDefault="006D1DDF" w:rsidP="006D1DDF">
      <w:pPr>
        <w:jc w:val="both"/>
        <w:rPr>
          <w:rFonts w:ascii="David" w:hAnsi="David" w:cs="David"/>
          <w:sz w:val="24"/>
          <w:szCs w:val="24"/>
        </w:rPr>
      </w:pPr>
      <w:r w:rsidRPr="006D1DDF">
        <w:rPr>
          <w:rFonts w:ascii="David" w:hAnsi="David" w:cs="David"/>
          <w:sz w:val="24"/>
          <w:szCs w:val="24"/>
          <w:rtl/>
        </w:rPr>
        <w:t xml:space="preserve">המערכת מותאמת ככל האפשר לתצוגה במסכים ובגדלים שונים, לרבות מחשבים, מחשבים ניידים </w:t>
      </w:r>
      <w:proofErr w:type="spellStart"/>
      <w:r w:rsidRPr="006D1DDF">
        <w:rPr>
          <w:rFonts w:ascii="David" w:hAnsi="David" w:cs="David"/>
          <w:sz w:val="24"/>
          <w:szCs w:val="24"/>
          <w:rtl/>
        </w:rPr>
        <w:t>וטאבלטים</w:t>
      </w:r>
      <w:proofErr w:type="spellEnd"/>
      <w:r w:rsidRPr="006D1DDF">
        <w:rPr>
          <w:rFonts w:ascii="David" w:hAnsi="David" w:cs="David"/>
          <w:sz w:val="24"/>
          <w:szCs w:val="24"/>
          <w:rtl/>
        </w:rPr>
        <w:t>. מידת התמיכה בטלפונים ניידים עשויה להשתנות בהתאם לסוג המסך, הדפדפן והפונקציה שבה נעשה שימוש, במיוחד ביחס לטבלאות מורכבות, מסמכים רחבים וממשקי עריכה מקצועיים</w:t>
      </w:r>
      <w:r w:rsidRPr="006D1DDF">
        <w:rPr>
          <w:rFonts w:ascii="David" w:hAnsi="David" w:cs="David"/>
          <w:sz w:val="24"/>
          <w:szCs w:val="24"/>
        </w:rPr>
        <w:t>.</w:t>
      </w:r>
    </w:p>
    <w:p w14:paraId="5AB79AA6" w14:textId="641A7290"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שימוש בקוראי מסך ובטכנולוגיות מסייעות</w:t>
      </w:r>
    </w:p>
    <w:p w14:paraId="50B4C252"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החברה פועלת להתאמת האתר והמערכת לשימוש באמצעות קוראי מסך נפוצים ולמתן מידע סמנטי מתאים ביחס לכותרות, טפסים, כפתורים, קישורים, תפריטים, הודעות מערכת וחלונות קופצים. עם זאת, בשל המבנה הדינמי והמורכב של חלק ממסכי המערכת, ייתכנו הבדלים באופן הצגת המידע או בהקראתו בהתאם לסוג קורא המסך, מערכת ההפעלה, גרסת הדפדפן והגדרות המשתמש</w:t>
      </w:r>
      <w:r w:rsidRPr="006D1DDF">
        <w:rPr>
          <w:rFonts w:ascii="David" w:hAnsi="David" w:cs="David"/>
          <w:sz w:val="24"/>
          <w:szCs w:val="24"/>
        </w:rPr>
        <w:t>.</w:t>
      </w:r>
    </w:p>
    <w:p w14:paraId="418FB2D5" w14:textId="77777777" w:rsidR="006D1DDF" w:rsidRDefault="006D1DDF" w:rsidP="006D1DDF">
      <w:pPr>
        <w:jc w:val="both"/>
        <w:rPr>
          <w:rFonts w:ascii="David" w:hAnsi="David" w:cs="David"/>
          <w:sz w:val="24"/>
          <w:szCs w:val="24"/>
        </w:rPr>
      </w:pPr>
      <w:r w:rsidRPr="006D1DDF">
        <w:rPr>
          <w:rFonts w:ascii="David" w:hAnsi="David" w:cs="David"/>
          <w:sz w:val="24"/>
          <w:szCs w:val="24"/>
          <w:rtl/>
        </w:rPr>
        <w:t>לצורך קבלת חוויית שימוש מיטבית, מומלץ להשתמש בגרסה עדכנית של מערכת ההפעלה, הדפדפן והטכנולוגיה המסייעת. במקרה שבו רכיב מסוים אינו מזוהה, אינו מוקרא באופן ברור או אינו מאפשר ביצוע פעולה באמצעות טכנולוגיה מסייעת, ניתן לפנות לחברה באמצעות פרטי הקשר המפורטים בהמשך, והחברה תפעל לבחינת הפנייה ולמתן מענה, פתרון או חלופה נגישה ככל שניתן</w:t>
      </w:r>
      <w:r w:rsidRPr="006D1DDF">
        <w:rPr>
          <w:rFonts w:ascii="David" w:hAnsi="David" w:cs="David"/>
          <w:sz w:val="24"/>
          <w:szCs w:val="24"/>
        </w:rPr>
        <w:t>.</w:t>
      </w:r>
    </w:p>
    <w:p w14:paraId="40CC7690" w14:textId="01014B05"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תפריט או רכיב נגישות</w:t>
      </w:r>
    </w:p>
    <w:p w14:paraId="7EED3C57"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ככל שמותקן באתר רכיב נגישות ייעודי, ניתן להפעילו באמצעות לחצן הנגישות המופיע בשולי המסך או במקום אחר באתר. רכיב זה עשוי לאפשר ביצוע התאמות חזותיות שונות, כגון הגדלת טקסט, שינוי ניגודיות, הדגשת קישורים, שינוי צבעים, התאמת תצוגה והפחתת אנימציות</w:t>
      </w:r>
      <w:r w:rsidRPr="006D1DDF">
        <w:rPr>
          <w:rFonts w:ascii="David" w:hAnsi="David" w:cs="David"/>
          <w:sz w:val="24"/>
          <w:szCs w:val="24"/>
        </w:rPr>
        <w:t>.</w:t>
      </w:r>
    </w:p>
    <w:p w14:paraId="6E30C120" w14:textId="77777777" w:rsidR="006D1DDF" w:rsidRDefault="006D1DDF" w:rsidP="006D1DDF">
      <w:pPr>
        <w:jc w:val="both"/>
        <w:rPr>
          <w:rFonts w:ascii="David" w:hAnsi="David" w:cs="David"/>
          <w:sz w:val="24"/>
          <w:szCs w:val="24"/>
        </w:rPr>
      </w:pPr>
      <w:r w:rsidRPr="006D1DDF">
        <w:rPr>
          <w:rFonts w:ascii="David" w:hAnsi="David" w:cs="David"/>
          <w:sz w:val="24"/>
          <w:szCs w:val="24"/>
          <w:rtl/>
        </w:rPr>
        <w:t>מובהר כי רכיב נגישות אוטומטי הוא אמצעי מסייע בלבד, ואינו מחליף הנגשה טכנית של מבנה האתר, הקוד, הטפסים והתוכן. בכל מקרה של קושי בשימוש ברכיב או באתר עצמו, ניתן לפנות לחברה לקבלת סיוע</w:t>
      </w:r>
      <w:r w:rsidRPr="006D1DDF">
        <w:rPr>
          <w:rFonts w:ascii="David" w:hAnsi="David" w:cs="David"/>
          <w:sz w:val="24"/>
          <w:szCs w:val="24"/>
        </w:rPr>
        <w:t>.</w:t>
      </w:r>
    </w:p>
    <w:p w14:paraId="148FF587" w14:textId="17910CC1"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מסמכים, קבצים ותכנים המועלים למערכת</w:t>
      </w:r>
    </w:p>
    <w:p w14:paraId="71CAF270"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המערכת מאפשרת למשתמשים, למוסדות חינוך ולאנשי מקצוע להעלות, ליצור, לערוך, לשמור, להוריד ולהדפיס מסמכים וקבצים מסוגים שונים. חלק מהקבצים והתכנים המופיעים במערכת נוצרים או מועלים על ידי משתמשי המערכת, מוסדות חינוך או גורמים חיצוניים, ולא בהכרח נוצרו או נערכו על ידי החברה</w:t>
      </w:r>
      <w:r w:rsidRPr="006D1DDF">
        <w:rPr>
          <w:rFonts w:ascii="David" w:hAnsi="David" w:cs="David"/>
          <w:sz w:val="24"/>
          <w:szCs w:val="24"/>
        </w:rPr>
        <w:t>.</w:t>
      </w:r>
    </w:p>
    <w:p w14:paraId="11C3ADF3" w14:textId="5B2DCB4B" w:rsidR="006D1DDF" w:rsidRPr="006D1DDF" w:rsidRDefault="006D1DDF" w:rsidP="006D1DDF">
      <w:pPr>
        <w:jc w:val="both"/>
        <w:rPr>
          <w:rFonts w:ascii="David" w:hAnsi="David" w:cs="David"/>
          <w:sz w:val="24"/>
          <w:szCs w:val="24"/>
        </w:rPr>
      </w:pPr>
      <w:r w:rsidRPr="006D1DDF">
        <w:rPr>
          <w:rFonts w:ascii="David" w:hAnsi="David" w:cs="David"/>
          <w:sz w:val="24"/>
          <w:szCs w:val="24"/>
          <w:rtl/>
        </w:rPr>
        <w:t>החברה פועלת להנגשת המסמכים והתבניות שהיא יוצרת ומעמידה בעצמה לשימוש המשתמשים. עם זאת, אין ביכולתה להבטיח שכל מסמך שהועלה על ידי משתמש, מסמך סרוק, אבחון, דוח רפואי, קובץ</w:t>
      </w:r>
      <w:r w:rsidRPr="006D1DDF">
        <w:rPr>
          <w:rFonts w:ascii="David" w:hAnsi="David" w:cs="David"/>
          <w:sz w:val="24"/>
          <w:szCs w:val="24"/>
        </w:rPr>
        <w:t xml:space="preserve"> PDF </w:t>
      </w:r>
      <w:r w:rsidRPr="006D1DDF">
        <w:rPr>
          <w:rFonts w:ascii="David" w:hAnsi="David" w:cs="David"/>
          <w:sz w:val="24"/>
          <w:szCs w:val="24"/>
          <w:rtl/>
        </w:rPr>
        <w:t>תמונה או מסמך של צד שלישי יהיה נגיש במלואו. מסמכים סרוקים עשויים להופיע כתמונה שאינה ניתנת להקראה, קבצי</w:t>
      </w:r>
      <w:r w:rsidRPr="006D1DDF">
        <w:rPr>
          <w:rFonts w:ascii="David" w:hAnsi="David" w:cs="David"/>
          <w:sz w:val="24"/>
          <w:szCs w:val="24"/>
        </w:rPr>
        <w:t xml:space="preserve"> PDF </w:t>
      </w:r>
      <w:r w:rsidRPr="006D1DDF">
        <w:rPr>
          <w:rFonts w:ascii="David" w:hAnsi="David" w:cs="David"/>
          <w:sz w:val="24"/>
          <w:szCs w:val="24"/>
          <w:rtl/>
        </w:rPr>
        <w:t>עשויים שלא לכלול מבנה כותרות או סדר קריאה תקין, ותוכן שהוזן על ידי משתמש עשוי שלא לכלול תיאור חלופי או מאפייני נגישות נדרשים</w:t>
      </w:r>
      <w:r w:rsidRPr="006D1DDF">
        <w:rPr>
          <w:rFonts w:ascii="David" w:hAnsi="David" w:cs="David"/>
          <w:sz w:val="24"/>
          <w:szCs w:val="24"/>
        </w:rPr>
        <w:t>.</w:t>
      </w:r>
    </w:p>
    <w:p w14:paraId="1AF4EF1D" w14:textId="77777777" w:rsidR="006D1DDF" w:rsidRDefault="006D1DDF" w:rsidP="006D1DDF">
      <w:pPr>
        <w:jc w:val="both"/>
        <w:rPr>
          <w:rFonts w:ascii="David" w:hAnsi="David" w:cs="David"/>
          <w:sz w:val="24"/>
          <w:szCs w:val="24"/>
        </w:rPr>
      </w:pPr>
      <w:r w:rsidRPr="006D1DDF">
        <w:rPr>
          <w:rFonts w:ascii="David" w:hAnsi="David" w:cs="David"/>
          <w:sz w:val="24"/>
          <w:szCs w:val="24"/>
          <w:rtl/>
        </w:rPr>
        <w:t>משתמש הזקוק למסמך המופיע במערכת בפורמט נגיש רשאי לפנות למוסד החינוכי שהעלה את המסמך או לחברה. ככל שהמסמך מצוי בשליטת החברה, היא תפעל לספק גרסה נגישה או חלופה מתאימה בתוך זמן סביר ובהתחשב באופי המסמך, מורכבותו והיקפו. כאשר המסמך הועלה על ידי לקוח מוסדי, החברה רשאית להעביר את הפנייה לטיפולו או לסייע לו בהפקת חלופה נגישה</w:t>
      </w:r>
      <w:r w:rsidRPr="006D1DDF">
        <w:rPr>
          <w:rFonts w:ascii="David" w:hAnsi="David" w:cs="David"/>
          <w:sz w:val="24"/>
          <w:szCs w:val="24"/>
        </w:rPr>
        <w:t>.</w:t>
      </w:r>
    </w:p>
    <w:p w14:paraId="34C62AB9" w14:textId="77777777" w:rsidR="00A87E81" w:rsidRDefault="00A87E81" w:rsidP="006D1DDF">
      <w:pPr>
        <w:jc w:val="both"/>
        <w:rPr>
          <w:rFonts w:ascii="David" w:hAnsi="David" w:cs="David"/>
          <w:sz w:val="24"/>
          <w:szCs w:val="24"/>
          <w:rtl/>
        </w:rPr>
      </w:pPr>
    </w:p>
    <w:p w14:paraId="5817CE66" w14:textId="77777777" w:rsidR="00E31E6D" w:rsidRPr="006D1DDF" w:rsidRDefault="00E31E6D" w:rsidP="006D1DDF">
      <w:pPr>
        <w:jc w:val="both"/>
        <w:rPr>
          <w:rFonts w:ascii="David" w:hAnsi="David" w:cs="David"/>
          <w:sz w:val="24"/>
          <w:szCs w:val="24"/>
        </w:rPr>
      </w:pPr>
    </w:p>
    <w:p w14:paraId="4185E8FA" w14:textId="54EBB76C"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lastRenderedPageBreak/>
        <w:t>טבלאות, תרשימים וטפסים מקצועיים מורכבים</w:t>
      </w:r>
    </w:p>
    <w:p w14:paraId="49479690"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חלק מן השירותים במערכת כוללים טבלאות רחבות, תוכניות חינוכיות, תוכניות מדידה, מערכות שעות, טפסים מקצועיים ומסכים הכוללים מספר רב של שדות ועמודות. רכיבים אלה עשויים להיות מורכבים לשימוש באמצעות מסכים קטנים, הגדלת תצוגה משמעותית, ניווט באמצעות מקלדת בלבד או קורא מסך</w:t>
      </w:r>
      <w:r w:rsidRPr="006D1DDF">
        <w:rPr>
          <w:rFonts w:ascii="David" w:hAnsi="David" w:cs="David"/>
          <w:sz w:val="24"/>
          <w:szCs w:val="24"/>
        </w:rPr>
        <w:t>.</w:t>
      </w:r>
    </w:p>
    <w:p w14:paraId="5A67E0B0" w14:textId="77777777" w:rsidR="006D1DDF" w:rsidRDefault="006D1DDF" w:rsidP="006D1DDF">
      <w:pPr>
        <w:jc w:val="both"/>
        <w:rPr>
          <w:rFonts w:ascii="David" w:hAnsi="David" w:cs="David"/>
          <w:sz w:val="24"/>
          <w:szCs w:val="24"/>
        </w:rPr>
      </w:pPr>
      <w:r w:rsidRPr="006D1DDF">
        <w:rPr>
          <w:rFonts w:ascii="David" w:hAnsi="David" w:cs="David"/>
          <w:sz w:val="24"/>
          <w:szCs w:val="24"/>
          <w:rtl/>
        </w:rPr>
        <w:t>החברה פועלת לשיפור המבנה הסמנטי של טבלאות אלה, לקישור בין כותרות העמודות והתאים, לאפשרות ניווט מסודרת ולהעמדת תצוגה חלופית ככל שהדבר ישים מבחינה טכנולוגית. במקרה שבו לא ניתן להשלים טופס או לעיין בטבלה באופן עצמאי, המשתמש רשאי לפנות לחברה לקבלת סיוע או לקבלת המידע בפורמט חלופי נגיש</w:t>
      </w:r>
      <w:r w:rsidRPr="006D1DDF">
        <w:rPr>
          <w:rFonts w:ascii="David" w:hAnsi="David" w:cs="David"/>
          <w:sz w:val="24"/>
          <w:szCs w:val="24"/>
        </w:rPr>
        <w:t>.</w:t>
      </w:r>
    </w:p>
    <w:p w14:paraId="5E2399A0" w14:textId="0E32C378"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הקלטות, תמלול ותוכן קולי</w:t>
      </w:r>
    </w:p>
    <w:p w14:paraId="16C9793A"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המערכת עשויה לכלול אפשרות להכתבת תוכן באמצעות מיקרופון ולהמרת דיבור לטקסט. פונקציה זו נועדה להקל על הזנת מידע, אך אינה מהווה תחליף לאמצעי נגישות אחרים ואינה מבטיחה תמלול מדויק בכל מצב</w:t>
      </w:r>
      <w:r w:rsidRPr="006D1DDF">
        <w:rPr>
          <w:rFonts w:ascii="David" w:hAnsi="David" w:cs="David"/>
          <w:sz w:val="24"/>
          <w:szCs w:val="24"/>
        </w:rPr>
        <w:t>.</w:t>
      </w:r>
    </w:p>
    <w:p w14:paraId="4A3C6157" w14:textId="77777777" w:rsidR="006D1DDF" w:rsidRDefault="006D1DDF" w:rsidP="006D1DDF">
      <w:pPr>
        <w:jc w:val="both"/>
        <w:rPr>
          <w:rFonts w:ascii="David" w:hAnsi="David" w:cs="David"/>
          <w:sz w:val="24"/>
          <w:szCs w:val="24"/>
        </w:rPr>
      </w:pPr>
      <w:r w:rsidRPr="006D1DDF">
        <w:rPr>
          <w:rFonts w:ascii="David" w:hAnsi="David" w:cs="David"/>
          <w:sz w:val="24"/>
          <w:szCs w:val="24"/>
          <w:rtl/>
        </w:rPr>
        <w:t>ככל שיועלו לאתר סרטוני הדרכה, הקלטות קוליות או תכני מולטימדיה מטעם החברה, החברה תפעל לספק כתוביות, תמלול או חלופה טקסטואלית, בהתאם להוראות הדין ולמאפייני התוכן. סרטונים, קבצים והקלטות שהועלו על ידי משתמשים או צדדים שלישיים עשויים שלא להיות נגישים במלואם</w:t>
      </w:r>
      <w:r w:rsidRPr="006D1DDF">
        <w:rPr>
          <w:rFonts w:ascii="David" w:hAnsi="David" w:cs="David"/>
          <w:sz w:val="24"/>
          <w:szCs w:val="24"/>
        </w:rPr>
        <w:t>.</w:t>
      </w:r>
    </w:p>
    <w:p w14:paraId="096F1416" w14:textId="6B931905"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חלונות קופצים והודעות מערכת</w:t>
      </w:r>
    </w:p>
    <w:p w14:paraId="05623C6E"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המערכת עושה שימוש, בין היתר, בחלונות קופצים לצורך הצגת הודעות, אזהרות, אישורים והנחיות להשלמת פעולות, כגון הודעה בדבר הצורך למלא טופס ויתור סודיות לפני פתיחת טפסים אחרים. החברה פועלת לכך שחלונות אלה יהיו ניתנים לזיהוי באמצעות טכנולוגיות מסייעות, כי המיקוד יעבור אל החלון עם פתיחתו, כי ניתן יהיה לנווט בין רכיביו באמצעות מקלדת וכי ניתן יהיה לסגור אותו באופן ברור ונגיש</w:t>
      </w:r>
      <w:r w:rsidRPr="006D1DDF">
        <w:rPr>
          <w:rFonts w:ascii="David" w:hAnsi="David" w:cs="David"/>
          <w:sz w:val="24"/>
          <w:szCs w:val="24"/>
        </w:rPr>
        <w:t>.</w:t>
      </w:r>
    </w:p>
    <w:p w14:paraId="24B4F06D" w14:textId="77777777" w:rsidR="006D1DDF" w:rsidRDefault="006D1DDF" w:rsidP="006D1DDF">
      <w:pPr>
        <w:jc w:val="both"/>
        <w:rPr>
          <w:rFonts w:ascii="David" w:hAnsi="David" w:cs="David"/>
          <w:sz w:val="24"/>
          <w:szCs w:val="24"/>
        </w:rPr>
      </w:pPr>
      <w:r w:rsidRPr="006D1DDF">
        <w:rPr>
          <w:rFonts w:ascii="David" w:hAnsi="David" w:cs="David"/>
          <w:sz w:val="24"/>
          <w:szCs w:val="24"/>
          <w:rtl/>
        </w:rPr>
        <w:t>במקרה שבו חלון קופץ אינו נפתח, אינו מוקרא, חוסם את המשך השימוש או אינו ניתן לסגירה, ניתן לפנות לחברה לצורך קבלת סיוע</w:t>
      </w:r>
      <w:r w:rsidRPr="006D1DDF">
        <w:rPr>
          <w:rFonts w:ascii="David" w:hAnsi="David" w:cs="David"/>
          <w:sz w:val="24"/>
          <w:szCs w:val="24"/>
        </w:rPr>
        <w:t>.</w:t>
      </w:r>
    </w:p>
    <w:p w14:paraId="4C783C5F" w14:textId="77C05D59"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תאימות לדפדפנים ולמערכות הפעלה</w:t>
      </w:r>
    </w:p>
    <w:p w14:paraId="0AA396FC" w14:textId="742B285A" w:rsidR="006D1DDF" w:rsidRPr="006D1DDF" w:rsidRDefault="006D1DDF" w:rsidP="006D1DDF">
      <w:pPr>
        <w:jc w:val="both"/>
        <w:rPr>
          <w:rFonts w:ascii="David" w:hAnsi="David" w:cs="David"/>
          <w:sz w:val="24"/>
          <w:szCs w:val="24"/>
        </w:rPr>
      </w:pPr>
      <w:r w:rsidRPr="006D1DDF">
        <w:rPr>
          <w:rFonts w:ascii="David" w:hAnsi="David" w:cs="David"/>
          <w:sz w:val="24"/>
          <w:szCs w:val="24"/>
          <w:rtl/>
        </w:rPr>
        <w:t>האתר והמערכת נועדו לפעול באמצעות גרסאות עדכניות של דפדפני אינטרנט נפוצים</w:t>
      </w:r>
      <w:r>
        <w:rPr>
          <w:rFonts w:ascii="David" w:hAnsi="David" w:cs="David" w:hint="cs"/>
          <w:sz w:val="24"/>
          <w:szCs w:val="24"/>
          <w:rtl/>
        </w:rPr>
        <w:t xml:space="preserve">. </w:t>
      </w:r>
      <w:r w:rsidRPr="006D1DDF">
        <w:rPr>
          <w:rFonts w:ascii="David" w:hAnsi="David" w:cs="David"/>
          <w:sz w:val="24"/>
          <w:szCs w:val="24"/>
          <w:rtl/>
        </w:rPr>
        <w:t>ייתכנו הבדלים בתצוגה, בתפעול ובנגישות בעת שימוש בגרסאות ישנות של דפדפנים, במערכות הפעלה שאינן נתמכות, בהרחבות דפדפן מסוימות או בהגדרות אבטחה החוסמות סקריפטים ופונקציות חיוניות. מומלץ לעדכן את הדפדפן ואת מערכת ההפעלה לגרסה האחרונה הנתמכת</w:t>
      </w:r>
      <w:r w:rsidRPr="006D1DDF">
        <w:rPr>
          <w:rFonts w:ascii="David" w:hAnsi="David" w:cs="David"/>
          <w:sz w:val="24"/>
          <w:szCs w:val="24"/>
        </w:rPr>
        <w:t>.</w:t>
      </w:r>
    </w:p>
    <w:p w14:paraId="40E3F9E5" w14:textId="16D869D7"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רכיבים ושירותים של צדדים שלישיים</w:t>
      </w:r>
    </w:p>
    <w:p w14:paraId="04F69073"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האתר והמערכת עשויים לעשות שימוש בשירותים, תוספים, ספריות תוכנה או רכיבים של צדדים שלישיים, כגון שירותי אחסון, סליקה, הפקת מסמכים, צפייה בקבצים, חתימה דיגיטלית, תמלול, הדרכה, וידאו או תמיכה. יכולתה של החברה לשלוט במבנה ובנגישות של רכיבים חיצוניים אלה עשויה להיות מוגבלת</w:t>
      </w:r>
      <w:r w:rsidRPr="006D1DDF">
        <w:rPr>
          <w:rFonts w:ascii="David" w:hAnsi="David" w:cs="David"/>
          <w:sz w:val="24"/>
          <w:szCs w:val="24"/>
        </w:rPr>
        <w:t>.</w:t>
      </w:r>
    </w:p>
    <w:p w14:paraId="02103F7B" w14:textId="77777777" w:rsidR="006D1DDF" w:rsidRDefault="006D1DDF" w:rsidP="006D1DDF">
      <w:pPr>
        <w:jc w:val="both"/>
        <w:rPr>
          <w:rFonts w:ascii="David" w:hAnsi="David" w:cs="David"/>
          <w:sz w:val="24"/>
          <w:szCs w:val="24"/>
        </w:rPr>
      </w:pPr>
      <w:r w:rsidRPr="006D1DDF">
        <w:rPr>
          <w:rFonts w:ascii="David" w:hAnsi="David" w:cs="David"/>
          <w:sz w:val="24"/>
          <w:szCs w:val="24"/>
          <w:rtl/>
        </w:rPr>
        <w:t>החברה פועלת, ככל שניתן, לבחור ספקים ושירותים התומכים בנגישות ולדווח להם על ליקויים שהתגלו. ככל שרכיב של צד שלישי אינו נגיש, ניתן לפנות לחברה כדי לבחון אפשרות לקבלת השירות בדרך חלופית</w:t>
      </w:r>
      <w:r w:rsidRPr="006D1DDF">
        <w:rPr>
          <w:rFonts w:ascii="David" w:hAnsi="David" w:cs="David"/>
          <w:sz w:val="24"/>
          <w:szCs w:val="24"/>
        </w:rPr>
        <w:t>.</w:t>
      </w:r>
    </w:p>
    <w:p w14:paraId="63E9153A" w14:textId="77777777" w:rsidR="00A87E81" w:rsidRDefault="00A87E81" w:rsidP="006D1DDF">
      <w:pPr>
        <w:jc w:val="both"/>
        <w:rPr>
          <w:rFonts w:ascii="David" w:hAnsi="David" w:cs="David"/>
          <w:sz w:val="24"/>
          <w:szCs w:val="24"/>
          <w:rtl/>
        </w:rPr>
      </w:pPr>
    </w:p>
    <w:p w14:paraId="1E207CCC" w14:textId="77777777" w:rsidR="00E31E6D" w:rsidRDefault="00E31E6D" w:rsidP="006D1DDF">
      <w:pPr>
        <w:jc w:val="both"/>
        <w:rPr>
          <w:rFonts w:ascii="David" w:hAnsi="David" w:cs="David"/>
          <w:sz w:val="24"/>
          <w:szCs w:val="24"/>
          <w:rtl/>
        </w:rPr>
      </w:pPr>
    </w:p>
    <w:p w14:paraId="0D37F864" w14:textId="77777777" w:rsidR="00E31E6D" w:rsidRPr="006D1DDF" w:rsidRDefault="00E31E6D" w:rsidP="006D1DDF">
      <w:pPr>
        <w:jc w:val="both"/>
        <w:rPr>
          <w:rFonts w:ascii="David" w:hAnsi="David" w:cs="David"/>
          <w:sz w:val="24"/>
          <w:szCs w:val="24"/>
        </w:rPr>
      </w:pPr>
    </w:p>
    <w:p w14:paraId="446011E6" w14:textId="2796DB34"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lastRenderedPageBreak/>
        <w:t>אזורים או תכנים שטרם הונגשו במלואם</w:t>
      </w:r>
    </w:p>
    <w:p w14:paraId="349B7196"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על אף מאמצי החברה להנגיש את האתר והמערכת, ייתכן שחלק מן המסכים, התכנים או הפונקציות טרם הונגשו במלואם או שאינם פועלים באופן מיטבי עם כל טכנולוגיה מסייעת. מגבלות אפשריות עשויות לכלול, בין היתר, מסמכים סרוקים או מסמכים שהועלו על ידי משתמשים, טבלאות מקצועיות מורכבות, רכיבי גרירה וסידור, תצוגות הדפסה, קבצים בפורמטים ישנים, חתימות גרפיות, רכיבי תמלול והקלטה, מסכים דינמיים וחלק מן הרכיבים המופעלים באמצעות ספקים חיצוניים</w:t>
      </w:r>
      <w:r w:rsidRPr="006D1DDF">
        <w:rPr>
          <w:rFonts w:ascii="David" w:hAnsi="David" w:cs="David"/>
          <w:sz w:val="24"/>
          <w:szCs w:val="24"/>
        </w:rPr>
        <w:t>.</w:t>
      </w:r>
    </w:p>
    <w:p w14:paraId="7C9CA441" w14:textId="77777777" w:rsidR="006D1DDF" w:rsidRDefault="006D1DDF" w:rsidP="006D1DDF">
      <w:pPr>
        <w:jc w:val="both"/>
        <w:rPr>
          <w:rFonts w:ascii="David" w:hAnsi="David" w:cs="David"/>
          <w:sz w:val="24"/>
          <w:szCs w:val="24"/>
        </w:rPr>
      </w:pPr>
      <w:r w:rsidRPr="006D1DDF">
        <w:rPr>
          <w:rFonts w:ascii="David" w:hAnsi="David" w:cs="David"/>
          <w:sz w:val="24"/>
          <w:szCs w:val="24"/>
          <w:rtl/>
        </w:rPr>
        <w:t>החברה ממשיכה לפעול לאיתור ולתיקון פערי נגישות. במקרה שבו משתמש נתקל ברכיב שאינו נגיש, הוא מוזמן לפנות לחברה ולציין את העמוד, הפעולה שניסה לבצע, סוג המכשיר, הדפדפן והטכנולוגיה המסייעת שבה נעשה שימוש, כדי לאפשר טיפול יעיל וממוקד</w:t>
      </w:r>
      <w:r w:rsidRPr="006D1DDF">
        <w:rPr>
          <w:rFonts w:ascii="David" w:hAnsi="David" w:cs="David"/>
          <w:sz w:val="24"/>
          <w:szCs w:val="24"/>
        </w:rPr>
        <w:t>.</w:t>
      </w:r>
    </w:p>
    <w:p w14:paraId="205659E9" w14:textId="03F2C318"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קבלת שירות או מידע בחלופה נגישה</w:t>
      </w:r>
    </w:p>
    <w:p w14:paraId="2BC402B5"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אדם עם מוגבלות שנתקל בקושי לקבל שירות, לעיין במידע, להוריד מסמך, למלא טופס או להשלים פעולה באמצעות האתר או המערכת, רשאי לפנות לחברה ולבקש סיוע או התאמת נגישות סבירה. החברה תפעל לבחון את הבקשה בתום לב ולספק, ככל שניתן ובהתחשב באופי השירות, חלופה נגישה, כגון מסמך בפורמט נגיש, תוכן טקסטואלי, הסבר טלפוני, סיוע בהשלמת פעולה או דרך חלופית לקבלת השירות</w:t>
      </w:r>
      <w:r w:rsidRPr="006D1DDF">
        <w:rPr>
          <w:rFonts w:ascii="David" w:hAnsi="David" w:cs="David"/>
          <w:sz w:val="24"/>
          <w:szCs w:val="24"/>
        </w:rPr>
        <w:t>.</w:t>
      </w:r>
    </w:p>
    <w:p w14:paraId="19A8A309" w14:textId="77777777" w:rsidR="006D1DDF" w:rsidRDefault="006D1DDF" w:rsidP="006D1DDF">
      <w:pPr>
        <w:jc w:val="both"/>
        <w:rPr>
          <w:rFonts w:ascii="David" w:hAnsi="David" w:cs="David"/>
          <w:sz w:val="24"/>
          <w:szCs w:val="24"/>
        </w:rPr>
      </w:pPr>
      <w:r w:rsidRPr="006D1DDF">
        <w:rPr>
          <w:rFonts w:ascii="David" w:hAnsi="David" w:cs="David"/>
          <w:sz w:val="24"/>
          <w:szCs w:val="24"/>
          <w:rtl/>
        </w:rPr>
        <w:t>ככל שהמידע או השירות ניתנים מטעם מוסד חינוך, רשות מקומית או לקוח מוסדי, החברה רשאית להעביר את הפנייה לטיפולו של אותו גוף או לתאם עמו את מתן ההתאמה, שכן האחריות לתוכן המקצועי ולמתן השירות עשויה להיות מוטלת עליו</w:t>
      </w:r>
      <w:r w:rsidRPr="006D1DDF">
        <w:rPr>
          <w:rFonts w:ascii="David" w:hAnsi="David" w:cs="David"/>
          <w:sz w:val="24"/>
          <w:szCs w:val="24"/>
        </w:rPr>
        <w:t>.</w:t>
      </w:r>
    </w:p>
    <w:p w14:paraId="75835C78" w14:textId="40DE0504"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הסדרי נגישות במשרדי החברה</w:t>
      </w:r>
    </w:p>
    <w:p w14:paraId="702E40C1" w14:textId="51551CEA" w:rsidR="006D1DDF" w:rsidRDefault="006D1DDF" w:rsidP="006D1DDF">
      <w:pPr>
        <w:jc w:val="both"/>
        <w:rPr>
          <w:rFonts w:ascii="David" w:hAnsi="David" w:cs="David"/>
          <w:sz w:val="24"/>
          <w:szCs w:val="24"/>
        </w:rPr>
      </w:pPr>
      <w:r w:rsidRPr="006D1DDF">
        <w:rPr>
          <w:rFonts w:ascii="David" w:hAnsi="David" w:cs="David"/>
          <w:sz w:val="24"/>
          <w:szCs w:val="24"/>
          <w:rtl/>
        </w:rPr>
        <w:t>שירותי החברה ניתנים באופן דיגיטלי ובאמצעות הטלפון והדואר האלקטרוני, ואין במשרדי החברה קבלת קהל שוטפת. אדם הזקוק להתאמת נגישות לצורך קבלת שירות, פגישה או הדרכה, מוזמן לפנות לחברה מראש, והחברה תפעל לתאם עבורו אופן שירות נגיש ומתאים</w:t>
      </w:r>
      <w:r w:rsidRPr="006D1DDF">
        <w:rPr>
          <w:rFonts w:ascii="David" w:hAnsi="David" w:cs="David"/>
          <w:sz w:val="24"/>
          <w:szCs w:val="24"/>
        </w:rPr>
        <w:t>.</w:t>
      </w:r>
    </w:p>
    <w:p w14:paraId="6C4BEFB1" w14:textId="3DF8EFEA"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רכז או אחראי נגישות</w:t>
      </w:r>
    </w:p>
    <w:p w14:paraId="3EEA362E" w14:textId="624A0D70" w:rsidR="006D1DDF" w:rsidRPr="006D1DDF" w:rsidRDefault="006D1DDF" w:rsidP="00270307">
      <w:pPr>
        <w:jc w:val="both"/>
        <w:rPr>
          <w:rFonts w:ascii="David" w:hAnsi="David" w:cs="David"/>
          <w:sz w:val="24"/>
          <w:szCs w:val="24"/>
          <w:rtl/>
        </w:rPr>
      </w:pPr>
      <w:r w:rsidRPr="006D1DDF">
        <w:rPr>
          <w:rFonts w:ascii="David" w:hAnsi="David" w:cs="David"/>
          <w:sz w:val="24"/>
          <w:szCs w:val="24"/>
          <w:rtl/>
        </w:rPr>
        <w:t xml:space="preserve">החברה מינתה את </w:t>
      </w:r>
      <w:r>
        <w:rPr>
          <w:rFonts w:ascii="David" w:hAnsi="David" w:cs="David"/>
          <w:b/>
          <w:bCs/>
          <w:sz w:val="24"/>
          <w:szCs w:val="24"/>
        </w:rPr>
        <w:t>_________________</w:t>
      </w:r>
      <w:r w:rsidRPr="006D1DDF">
        <w:rPr>
          <w:rFonts w:ascii="David" w:hAnsi="David" w:cs="David"/>
          <w:sz w:val="24"/>
          <w:szCs w:val="24"/>
        </w:rPr>
        <w:t xml:space="preserve"> </w:t>
      </w:r>
      <w:r w:rsidRPr="006D1DDF">
        <w:rPr>
          <w:rFonts w:ascii="David" w:hAnsi="David" w:cs="David"/>
          <w:sz w:val="24"/>
          <w:szCs w:val="24"/>
          <w:rtl/>
        </w:rPr>
        <w:t>לשמש כאיש או אשת הקשר לענייני נגישות</w:t>
      </w:r>
      <w:r w:rsidRPr="006D1DDF">
        <w:rPr>
          <w:rFonts w:ascii="David" w:hAnsi="David" w:cs="David"/>
          <w:sz w:val="24"/>
          <w:szCs w:val="24"/>
        </w:rPr>
        <w:t>.</w:t>
      </w:r>
      <w:r w:rsidR="00270307">
        <w:rPr>
          <w:rFonts w:ascii="David" w:hAnsi="David" w:cs="David" w:hint="cs"/>
          <w:sz w:val="24"/>
          <w:szCs w:val="24"/>
          <w:rtl/>
        </w:rPr>
        <w:t xml:space="preserve"> </w:t>
      </w:r>
      <w:r w:rsidRPr="006D1DDF">
        <w:rPr>
          <w:rFonts w:ascii="David" w:hAnsi="David" w:cs="David"/>
          <w:sz w:val="24"/>
          <w:szCs w:val="24"/>
          <w:rtl/>
        </w:rPr>
        <w:t>ניתן לפנות בענייני נגישות באמצעות הפרטים הבאים</w:t>
      </w:r>
      <w:r w:rsidRPr="006D1DDF">
        <w:rPr>
          <w:rFonts w:ascii="David" w:hAnsi="David" w:cs="David"/>
          <w:sz w:val="24"/>
          <w:szCs w:val="24"/>
        </w:rPr>
        <w:t>:</w:t>
      </w:r>
      <w:r>
        <w:rPr>
          <w:rFonts w:ascii="David" w:hAnsi="David" w:cs="David" w:hint="cs"/>
          <w:sz w:val="24"/>
          <w:szCs w:val="24"/>
          <w:rtl/>
        </w:rPr>
        <w:t xml:space="preserve"> ______________, טלפון: _____________ או דוא"ל: ______________________.</w:t>
      </w:r>
    </w:p>
    <w:p w14:paraId="0C6A5F06" w14:textId="24E1DE10"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דיווח על בעיית נגישות</w:t>
      </w:r>
    </w:p>
    <w:p w14:paraId="67CC1F0D"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משתמש שנתקל בקושי נגישות, בתוכן שאינו נגיש, בקישור שאינו פעיל, בטופס שאינו ניתן למילוי, ברכיב שאינו ניתן להפעלה באמצעות מקלדת או בכל בעיה אחרת הקשורה לנגישות האתר או המערכת, מוזמן לפנות לחברה. כדי לאפשר טיפול יעיל, מומלץ לצרף לפנייה את כתובת העמוד או שם המסך, תיאור הפעולה המבוקשת, תיאור הקושי, סוג המכשיר, מערכת ההפעלה, הדפדפן והטכנולוגיה המסייעת שבה נעשה שימוש</w:t>
      </w:r>
      <w:r w:rsidRPr="006D1DDF">
        <w:rPr>
          <w:rFonts w:ascii="David" w:hAnsi="David" w:cs="David"/>
          <w:sz w:val="24"/>
          <w:szCs w:val="24"/>
        </w:rPr>
        <w:t>.</w:t>
      </w:r>
    </w:p>
    <w:p w14:paraId="1CD02691" w14:textId="77777777" w:rsidR="006D1DDF" w:rsidRDefault="006D1DDF" w:rsidP="006D1DDF">
      <w:pPr>
        <w:jc w:val="both"/>
        <w:rPr>
          <w:rFonts w:ascii="David" w:hAnsi="David" w:cs="David"/>
          <w:sz w:val="24"/>
          <w:szCs w:val="24"/>
        </w:rPr>
      </w:pPr>
      <w:r w:rsidRPr="006D1DDF">
        <w:rPr>
          <w:rFonts w:ascii="David" w:hAnsi="David" w:cs="David"/>
          <w:sz w:val="24"/>
          <w:szCs w:val="24"/>
          <w:rtl/>
        </w:rPr>
        <w:t>החברה תבחן את הפנייה ותפעל לטפל בה בתוך זמן סביר, בהתאם לאופי התקלה, מורכבותה הטכנולוגית, חומרתה והאפשרות להעמיד פתרון חלופי עד לתיקונה</w:t>
      </w:r>
      <w:r w:rsidRPr="006D1DDF">
        <w:rPr>
          <w:rFonts w:ascii="David" w:hAnsi="David" w:cs="David"/>
          <w:sz w:val="24"/>
          <w:szCs w:val="24"/>
        </w:rPr>
        <w:t>.</w:t>
      </w:r>
    </w:p>
    <w:p w14:paraId="78645147" w14:textId="70D7E6C2" w:rsidR="006D1DDF" w:rsidRPr="006D1DDF" w:rsidRDefault="006D1DDF" w:rsidP="0021451C">
      <w:pPr>
        <w:pStyle w:val="ListParagraph"/>
        <w:numPr>
          <w:ilvl w:val="0"/>
          <w:numId w:val="2"/>
        </w:numPr>
        <w:jc w:val="both"/>
        <w:rPr>
          <w:rFonts w:ascii="David" w:hAnsi="David" w:cs="David"/>
          <w:b/>
          <w:bCs/>
          <w:sz w:val="24"/>
          <w:szCs w:val="24"/>
        </w:rPr>
      </w:pPr>
      <w:r w:rsidRPr="006D1DDF">
        <w:rPr>
          <w:rFonts w:ascii="David" w:hAnsi="David" w:cs="David"/>
          <w:b/>
          <w:bCs/>
          <w:sz w:val="24"/>
          <w:szCs w:val="24"/>
          <w:rtl/>
        </w:rPr>
        <w:t>עדכון הצהרת הנגישות</w:t>
      </w:r>
    </w:p>
    <w:p w14:paraId="3B8F115F" w14:textId="77777777" w:rsidR="006D1DDF" w:rsidRPr="006D1DDF" w:rsidRDefault="006D1DDF" w:rsidP="006D1DDF">
      <w:pPr>
        <w:jc w:val="both"/>
        <w:rPr>
          <w:rFonts w:ascii="David" w:hAnsi="David" w:cs="David"/>
          <w:sz w:val="24"/>
          <w:szCs w:val="24"/>
        </w:rPr>
      </w:pPr>
      <w:r w:rsidRPr="006D1DDF">
        <w:rPr>
          <w:rFonts w:ascii="David" w:hAnsi="David" w:cs="David"/>
          <w:sz w:val="24"/>
          <w:szCs w:val="24"/>
          <w:rtl/>
        </w:rPr>
        <w:t>הצהרת נגישות זו עשויה להתעדכן מעת לעת, בין היתר בעקבות שינויים באתר או במערכת, הוספת שירותים, שדרוגים טכנולוגיים, ביצוע בדיקות נגישות, תיקון ליקויים או שינוי בהוראות הדין. הנוסח המעודכן יפורסם באתר ויצוין בו מועד העדכון האחרון</w:t>
      </w:r>
      <w:r w:rsidRPr="006D1DDF">
        <w:rPr>
          <w:rFonts w:ascii="David" w:hAnsi="David" w:cs="David"/>
          <w:sz w:val="24"/>
          <w:szCs w:val="24"/>
        </w:rPr>
        <w:t>.</w:t>
      </w:r>
    </w:p>
    <w:p w14:paraId="4385FF4A" w14:textId="67A07B06" w:rsidR="00AC785C" w:rsidRPr="006D1DDF" w:rsidRDefault="006D1DDF" w:rsidP="006D1DDF">
      <w:pPr>
        <w:jc w:val="both"/>
        <w:rPr>
          <w:rFonts w:ascii="David" w:hAnsi="David" w:cs="David"/>
          <w:sz w:val="24"/>
          <w:szCs w:val="24"/>
        </w:rPr>
      </w:pPr>
      <w:r>
        <w:rPr>
          <w:rFonts w:ascii="David" w:hAnsi="David" w:cs="David" w:hint="cs"/>
          <w:b/>
          <w:bCs/>
          <w:sz w:val="24"/>
          <w:szCs w:val="24"/>
          <w:rtl/>
        </w:rPr>
        <w:t>תאריך עדכון אחרון: אוגוסט 2026</w:t>
      </w:r>
    </w:p>
    <w:sectPr w:rsidR="00AC785C" w:rsidRPr="006D1DDF" w:rsidSect="002D15F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1AB72" w14:textId="77777777" w:rsidR="00A10236" w:rsidRDefault="00A10236" w:rsidP="001C06E9">
      <w:pPr>
        <w:spacing w:after="0" w:line="240" w:lineRule="auto"/>
      </w:pPr>
      <w:r>
        <w:separator/>
      </w:r>
    </w:p>
  </w:endnote>
  <w:endnote w:type="continuationSeparator" w:id="0">
    <w:p w14:paraId="0EBA6516" w14:textId="77777777" w:rsidR="00A10236" w:rsidRDefault="00A10236" w:rsidP="001C0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410CA" w14:textId="77777777" w:rsidR="00A10236" w:rsidRDefault="00A10236" w:rsidP="001C06E9">
      <w:pPr>
        <w:spacing w:after="0" w:line="240" w:lineRule="auto"/>
      </w:pPr>
      <w:r>
        <w:separator/>
      </w:r>
    </w:p>
  </w:footnote>
  <w:footnote w:type="continuationSeparator" w:id="0">
    <w:p w14:paraId="1E61499A" w14:textId="77777777" w:rsidR="00A10236" w:rsidRDefault="00A10236" w:rsidP="001C0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1336" w14:textId="34AF01FF" w:rsidR="001C06E9" w:rsidRDefault="001C06E9" w:rsidP="001C06E9">
    <w:pPr>
      <w:pStyle w:val="Header"/>
      <w:jc w:val="center"/>
    </w:pPr>
    <w:r>
      <w:rPr>
        <w:noProof/>
      </w:rPr>
      <w:drawing>
        <wp:inline distT="0" distB="0" distL="0" distR="0" wp14:anchorId="38EC599F" wp14:editId="5E36F543">
          <wp:extent cx="2117090" cy="1007110"/>
          <wp:effectExtent l="0" t="0" r="0" b="2540"/>
          <wp:docPr id="64403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31252"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090" cy="1007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23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2C4733"/>
    <w:multiLevelType w:val="multilevel"/>
    <w:tmpl w:val="4EEC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994EB0"/>
    <w:multiLevelType w:val="hybridMultilevel"/>
    <w:tmpl w:val="DC646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043202">
    <w:abstractNumId w:val="1"/>
  </w:num>
  <w:num w:numId="2" w16cid:durableId="1140342518">
    <w:abstractNumId w:val="0"/>
  </w:num>
  <w:num w:numId="3" w16cid:durableId="1162089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5A"/>
    <w:rsid w:val="000968A2"/>
    <w:rsid w:val="000B75B3"/>
    <w:rsid w:val="001517A9"/>
    <w:rsid w:val="001C06E9"/>
    <w:rsid w:val="0021451C"/>
    <w:rsid w:val="00270307"/>
    <w:rsid w:val="002D15F0"/>
    <w:rsid w:val="002F71D2"/>
    <w:rsid w:val="003371E2"/>
    <w:rsid w:val="00390184"/>
    <w:rsid w:val="003E72B8"/>
    <w:rsid w:val="00496296"/>
    <w:rsid w:val="005028D3"/>
    <w:rsid w:val="00597765"/>
    <w:rsid w:val="006D1DDF"/>
    <w:rsid w:val="008A03F3"/>
    <w:rsid w:val="009F335A"/>
    <w:rsid w:val="00A10236"/>
    <w:rsid w:val="00A76759"/>
    <w:rsid w:val="00A87E81"/>
    <w:rsid w:val="00AB1C39"/>
    <w:rsid w:val="00AC785C"/>
    <w:rsid w:val="00CE1471"/>
    <w:rsid w:val="00D60397"/>
    <w:rsid w:val="00DF4920"/>
    <w:rsid w:val="00E31E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0F81"/>
  <w15:chartTrackingRefBased/>
  <w15:docId w15:val="{C85DE777-21CC-4E43-BA4E-683323B0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F33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33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33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33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33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33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3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3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3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3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33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33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33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33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3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35A"/>
    <w:rPr>
      <w:rFonts w:eastAsiaTheme="majorEastAsia" w:cstheme="majorBidi"/>
      <w:color w:val="272727" w:themeColor="text1" w:themeTint="D8"/>
    </w:rPr>
  </w:style>
  <w:style w:type="paragraph" w:styleId="Title">
    <w:name w:val="Title"/>
    <w:basedOn w:val="Normal"/>
    <w:next w:val="Normal"/>
    <w:link w:val="TitleChar"/>
    <w:uiPriority w:val="10"/>
    <w:qFormat/>
    <w:rsid w:val="009F3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3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35A"/>
    <w:pPr>
      <w:spacing w:before="160"/>
      <w:jc w:val="center"/>
    </w:pPr>
    <w:rPr>
      <w:i/>
      <w:iCs/>
      <w:color w:val="404040" w:themeColor="text1" w:themeTint="BF"/>
    </w:rPr>
  </w:style>
  <w:style w:type="character" w:customStyle="1" w:styleId="QuoteChar">
    <w:name w:val="Quote Char"/>
    <w:basedOn w:val="DefaultParagraphFont"/>
    <w:link w:val="Quote"/>
    <w:uiPriority w:val="29"/>
    <w:rsid w:val="009F335A"/>
    <w:rPr>
      <w:i/>
      <w:iCs/>
      <w:color w:val="404040" w:themeColor="text1" w:themeTint="BF"/>
    </w:rPr>
  </w:style>
  <w:style w:type="paragraph" w:styleId="ListParagraph">
    <w:name w:val="List Paragraph"/>
    <w:basedOn w:val="Normal"/>
    <w:uiPriority w:val="34"/>
    <w:qFormat/>
    <w:rsid w:val="009F335A"/>
    <w:pPr>
      <w:ind w:left="720"/>
      <w:contextualSpacing/>
    </w:pPr>
  </w:style>
  <w:style w:type="character" w:styleId="IntenseEmphasis">
    <w:name w:val="Intense Emphasis"/>
    <w:basedOn w:val="DefaultParagraphFont"/>
    <w:uiPriority w:val="21"/>
    <w:qFormat/>
    <w:rsid w:val="009F335A"/>
    <w:rPr>
      <w:i/>
      <w:iCs/>
      <w:color w:val="2F5496" w:themeColor="accent1" w:themeShade="BF"/>
    </w:rPr>
  </w:style>
  <w:style w:type="paragraph" w:styleId="IntenseQuote">
    <w:name w:val="Intense Quote"/>
    <w:basedOn w:val="Normal"/>
    <w:next w:val="Normal"/>
    <w:link w:val="IntenseQuoteChar"/>
    <w:uiPriority w:val="30"/>
    <w:qFormat/>
    <w:rsid w:val="009F33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335A"/>
    <w:rPr>
      <w:i/>
      <w:iCs/>
      <w:color w:val="2F5496" w:themeColor="accent1" w:themeShade="BF"/>
    </w:rPr>
  </w:style>
  <w:style w:type="character" w:styleId="IntenseReference">
    <w:name w:val="Intense Reference"/>
    <w:basedOn w:val="DefaultParagraphFont"/>
    <w:uiPriority w:val="32"/>
    <w:qFormat/>
    <w:rsid w:val="009F335A"/>
    <w:rPr>
      <w:b/>
      <w:bCs/>
      <w:smallCaps/>
      <w:color w:val="2F5496" w:themeColor="accent1" w:themeShade="BF"/>
      <w:spacing w:val="5"/>
    </w:rPr>
  </w:style>
  <w:style w:type="paragraph" w:styleId="Header">
    <w:name w:val="header"/>
    <w:basedOn w:val="Normal"/>
    <w:link w:val="HeaderChar"/>
    <w:uiPriority w:val="99"/>
    <w:unhideWhenUsed/>
    <w:rsid w:val="001C06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6E9"/>
  </w:style>
  <w:style w:type="paragraph" w:styleId="Footer">
    <w:name w:val="footer"/>
    <w:basedOn w:val="Normal"/>
    <w:link w:val="FooterChar"/>
    <w:uiPriority w:val="99"/>
    <w:unhideWhenUsed/>
    <w:rsid w:val="001C06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1745</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aviv lazar</dc:creator>
  <cp:keywords/>
  <dc:description/>
  <cp:lastModifiedBy>aviv lazar</cp:lastModifiedBy>
  <cp:revision>4</cp:revision>
  <dcterms:created xsi:type="dcterms:W3CDTF">2026-08-02T11:13:00Z</dcterms:created>
  <dcterms:modified xsi:type="dcterms:W3CDTF">2026-08-02T11:51:00Z</dcterms:modified>
</cp:coreProperties>
</file>